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74" w:rsidRDefault="00D83E74" w:rsidP="00D83E7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10 diez de julio del año 2017 dos mil diecisiete. . . . . </w:t>
      </w:r>
    </w:p>
    <w:p w:rsidR="00D83E74" w:rsidRDefault="00D83E74" w:rsidP="00D83E74">
      <w:pPr>
        <w:rPr>
          <w:rFonts w:ascii="Calibri" w:hAnsi="Calibri" w:cs="Calibri"/>
          <w:color w:val="767171" w:themeColor="background2" w:themeShade="80"/>
          <w:sz w:val="26"/>
          <w:szCs w:val="26"/>
        </w:rPr>
      </w:pPr>
    </w:p>
    <w:p w:rsidR="00D83E74" w:rsidRDefault="00D83E74" w:rsidP="00D83E7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0272/2doJAM/2017-JN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 . . . . . </w:t>
      </w:r>
    </w:p>
    <w:p w:rsidR="00D83E74" w:rsidRDefault="00D83E74" w:rsidP="00D83E74">
      <w:pPr>
        <w:pStyle w:val="Textoindependiente"/>
        <w:rPr>
          <w:rFonts w:ascii="Calibri" w:hAnsi="Calibri" w:cs="Calibri"/>
          <w:color w:val="767171" w:themeColor="background2" w:themeShade="80"/>
          <w:sz w:val="26"/>
          <w:szCs w:val="26"/>
        </w:rPr>
      </w:pPr>
    </w:p>
    <w:p w:rsidR="00D83E74" w:rsidRDefault="00D83E74" w:rsidP="00D83E74">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D83E74" w:rsidRDefault="00D83E74" w:rsidP="00D83E74">
      <w:pPr>
        <w:pStyle w:val="Textoindependiente"/>
        <w:ind w:firstLine="708"/>
        <w:jc w:val="center"/>
        <w:rPr>
          <w:rFonts w:ascii="Calibri" w:hAnsi="Calibri" w:cs="Calibri"/>
          <w:b/>
          <w:bCs/>
          <w:color w:val="767171" w:themeColor="background2" w:themeShade="80"/>
          <w:sz w:val="26"/>
          <w:szCs w:val="26"/>
        </w:rPr>
      </w:pPr>
    </w:p>
    <w:p w:rsidR="00D83E74" w:rsidRDefault="00D83E74" w:rsidP="00D83E74">
      <w:pPr>
        <w:pStyle w:val="Textoindependiente"/>
        <w:ind w:firstLine="708"/>
        <w:rPr>
          <w:rFonts w:ascii="Calibri" w:hAnsi="Calibri" w:cs="Arial"/>
          <w:color w:val="767171" w:themeColor="background2" w:themeShade="80"/>
          <w:sz w:val="26"/>
          <w:szCs w:val="26"/>
        </w:rPr>
      </w:pPr>
    </w:p>
    <w:p w:rsidR="00D83E74" w:rsidRDefault="00D83E74" w:rsidP="00D83E74">
      <w:pPr>
        <w:pStyle w:val="Textoindependiente"/>
        <w:rPr>
          <w:rFonts w:ascii="Calibri" w:hAnsi="Calibri" w:cs="Calibri"/>
          <w:b/>
          <w:bCs/>
          <w:color w:val="767171" w:themeColor="background2" w:themeShade="80"/>
          <w:sz w:val="26"/>
          <w:szCs w:val="26"/>
        </w:rPr>
      </w:pPr>
    </w:p>
    <w:p w:rsidR="00D83E74" w:rsidRDefault="00D83E74" w:rsidP="00D83E7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13 trece de enero del año  en curso, sin </w:t>
      </w:r>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0272/2doJAM/2017-JN</w:t>
      </w:r>
    </w:p>
    <w:p w:rsidR="00D83E74" w:rsidRDefault="00D83E74" w:rsidP="00D83E74">
      <w:pPr>
        <w:pStyle w:val="Textoindependiente"/>
        <w:rPr>
          <w:rFonts w:ascii="Calibri" w:hAnsi="Calibri" w:cs="Calibri"/>
          <w:b/>
          <w:color w:val="767171" w:themeColor="background2" w:themeShade="80"/>
          <w:sz w:val="26"/>
          <w:szCs w:val="26"/>
        </w:rPr>
      </w:pPr>
    </w:p>
    <w:p w:rsidR="00D83E74" w:rsidRDefault="00D83E74" w:rsidP="00D83E74">
      <w:pPr>
        <w:pStyle w:val="Textoindependiente"/>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que</w:t>
      </w:r>
      <w:proofErr w:type="gramEnd"/>
      <w:r>
        <w:rPr>
          <w:rFonts w:ascii="Calibri" w:hAnsi="Calibri" w:cs="Calibri"/>
          <w:color w:val="767171" w:themeColor="background2" w:themeShade="80"/>
          <w:sz w:val="26"/>
          <w:szCs w:val="26"/>
        </w:rPr>
        <w:t xml:space="preserve"> de las constancias de la presente causa administrativa se desprenda lo contrario. . . . . . . . . . . . . . . . . . . . . . . . . . . . . . . . . . . . . . . . . . . . . . . . . . . . . . . . . . . . . .</w:t>
      </w:r>
    </w:p>
    <w:p w:rsidR="00D83E74" w:rsidRDefault="00D83E74" w:rsidP="00D83E74">
      <w:pPr>
        <w:jc w:val="both"/>
        <w:rPr>
          <w:rFonts w:ascii="Calibri" w:hAnsi="Calibri" w:cs="Calibri"/>
          <w:b/>
          <w:i/>
          <w:iCs/>
          <w:color w:val="767171" w:themeColor="background2" w:themeShade="80"/>
          <w:sz w:val="26"/>
          <w:szCs w:val="26"/>
          <w:lang w:val="es-MX"/>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362501 (tres-seis-dos-cinco-cero-uno), de fecha 13 trece de enero del año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p>
    <w:p w:rsidR="00D83E74" w:rsidRDefault="00D83E74" w:rsidP="00D83E74">
      <w:pPr>
        <w:jc w:val="both"/>
        <w:rPr>
          <w:rFonts w:ascii="Calibri" w:hAnsi="Calibri" w:cs="Calibri"/>
          <w:color w:val="767171" w:themeColor="background2" w:themeShade="80"/>
          <w:sz w:val="26"/>
          <w:szCs w:val="26"/>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D83E74" w:rsidRDefault="00D83E74" w:rsidP="00D83E74">
      <w:pPr>
        <w:jc w:val="both"/>
        <w:rPr>
          <w:rFonts w:ascii="Calibri" w:hAnsi="Calibri" w:cs="Calibri"/>
          <w:b/>
          <w:bCs/>
          <w:i/>
          <w:iCs/>
          <w:color w:val="767171" w:themeColor="background2" w:themeShade="80"/>
          <w:sz w:val="26"/>
          <w:szCs w:val="26"/>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personalidad con la que concurre el ciudadano *****, en la presente causa administrativa. . . . . . . . . . . . . . . . . . . . . . . . . . . . . . . . . . . . . . . . . . . .</w:t>
      </w:r>
    </w:p>
    <w:p w:rsidR="00D83E74" w:rsidRDefault="00D83E74" w:rsidP="00D83E74">
      <w:pPr>
        <w:rPr>
          <w:rFonts w:ascii="Calibri" w:hAnsi="Calibri" w:cs="Calibri"/>
          <w:b/>
          <w:color w:val="767171" w:themeColor="background2" w:themeShade="80"/>
          <w:sz w:val="26"/>
          <w:szCs w:val="26"/>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p>
    <w:p w:rsidR="00D83E74" w:rsidRDefault="00D83E74" w:rsidP="00D83E74">
      <w:pPr>
        <w:ind w:firstLine="708"/>
        <w:jc w:val="both"/>
        <w:rPr>
          <w:rFonts w:ascii="Calibri" w:hAnsi="Calibri" w:cs="Calibri"/>
          <w:color w:val="767171" w:themeColor="background2" w:themeShade="80"/>
          <w:sz w:val="26"/>
          <w:szCs w:val="26"/>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05 cinco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w:t>
      </w:r>
    </w:p>
    <w:p w:rsidR="00D83E74" w:rsidRDefault="00D83E74" w:rsidP="00D83E74">
      <w:pPr>
        <w:jc w:val="both"/>
        <w:rPr>
          <w:rFonts w:ascii="Calibri" w:hAnsi="Calibri" w:cs="Calibri"/>
          <w:b/>
          <w:bCs/>
          <w:i/>
          <w:iCs/>
          <w:color w:val="767171" w:themeColor="background2" w:themeShade="80"/>
          <w:sz w:val="26"/>
          <w:szCs w:val="26"/>
        </w:rPr>
      </w:pPr>
    </w:p>
    <w:p w:rsidR="00D83E74" w:rsidRDefault="00D83E74" w:rsidP="00D83E74">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D83E74" w:rsidRDefault="00D83E74" w:rsidP="00D83E74">
      <w:pPr>
        <w:jc w:val="both"/>
        <w:rPr>
          <w:rFonts w:ascii="Calibri" w:hAnsi="Calibri" w:cs="Calibri"/>
          <w:b/>
          <w:bCs/>
          <w:i/>
          <w:iCs/>
          <w:color w:val="767171" w:themeColor="background2" w:themeShade="80"/>
          <w:sz w:val="26"/>
          <w:szCs w:val="26"/>
        </w:rPr>
      </w:pPr>
    </w:p>
    <w:p w:rsidR="00D83E74" w:rsidRDefault="00D83E74" w:rsidP="00D83E7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w:t>
      </w:r>
      <w:r>
        <w:rPr>
          <w:rFonts w:ascii="Calibri" w:hAnsi="Calibri" w:cs="Calibri"/>
          <w:bCs/>
          <w:iCs/>
          <w:color w:val="767171" w:themeColor="background2" w:themeShade="80"/>
          <w:sz w:val="26"/>
          <w:szCs w:val="26"/>
        </w:rPr>
        <w:lastRenderedPageBreak/>
        <w:t xml:space="preserve">combatido se encuentra debidamente fundado y motivado y que por ello no afecta los intereses jurídicos de la parte actora, configurándose el supuesto previsto en la fracción I del artículo 261 del Código antedicho. . . . . . . </w:t>
      </w:r>
      <w:r>
        <w:rPr>
          <w:rFonts w:ascii="Calibri" w:hAnsi="Calibri" w:cs="Calibri"/>
          <w:bCs/>
          <w:iCs/>
          <w:color w:val="7F7F7F" w:themeColor="text1" w:themeTint="80"/>
          <w:sz w:val="26"/>
          <w:szCs w:val="26"/>
        </w:rPr>
        <w:t xml:space="preserve">. . </w:t>
      </w:r>
      <w:r>
        <w:rPr>
          <w:rFonts w:ascii="Calibri" w:hAnsi="Calibri" w:cs="Calibri"/>
          <w:color w:val="767171" w:themeColor="background2" w:themeShade="80"/>
          <w:sz w:val="26"/>
          <w:szCs w:val="26"/>
        </w:rPr>
        <w:t xml:space="preserve">. . . . . . . . . . . . . . . . . . . </w:t>
      </w:r>
    </w:p>
    <w:p w:rsidR="00D83E74" w:rsidRDefault="00D83E74" w:rsidP="00D83E74">
      <w:pPr>
        <w:pStyle w:val="Sangradetextonormal"/>
        <w:ind w:left="0" w:firstLine="708"/>
        <w:jc w:val="both"/>
        <w:rPr>
          <w:rFonts w:ascii="Calibri" w:hAnsi="Calibri" w:cs="Calibri"/>
          <w:bCs/>
          <w:iCs/>
          <w:color w:val="FF0000"/>
          <w:sz w:val="26"/>
          <w:szCs w:val="26"/>
        </w:rPr>
      </w:pPr>
    </w:p>
    <w:p w:rsidR="00D83E74" w:rsidRDefault="00D83E74" w:rsidP="00D83E7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w:t>
      </w:r>
      <w:r>
        <w:rPr>
          <w:rFonts w:ascii="Calibri" w:hAnsi="Calibri" w:cs="Calibri"/>
          <w:color w:val="767171" w:themeColor="background2" w:themeShade="80"/>
          <w:sz w:val="26"/>
          <w:szCs w:val="26"/>
        </w:rPr>
        <w:t xml:space="preserve"> . . . . . . . . . . . . . . . . . . . . . . . . . . . . . . . . . . . . . . . . . . . </w:t>
      </w:r>
    </w:p>
    <w:p w:rsidR="00D83E74" w:rsidRDefault="00D83E74" w:rsidP="00D83E74">
      <w:pPr>
        <w:pStyle w:val="Sangradetextonormal"/>
        <w:ind w:left="0" w:firstLine="708"/>
        <w:jc w:val="both"/>
        <w:rPr>
          <w:rFonts w:ascii="Calibri" w:hAnsi="Calibri" w:cs="Calibri"/>
          <w:bCs/>
          <w:iCs/>
          <w:color w:val="767171" w:themeColor="background2" w:themeShade="80"/>
          <w:sz w:val="26"/>
          <w:szCs w:val="26"/>
        </w:rPr>
      </w:pPr>
    </w:p>
    <w:p w:rsidR="00D83E74" w:rsidRDefault="00D83E74" w:rsidP="00D83E7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w:t>
      </w:r>
      <w:r>
        <w:rPr>
          <w:rFonts w:ascii="Calibri" w:hAnsi="Calibri" w:cs="Calibri"/>
          <w:bCs/>
          <w:iCs/>
          <w:color w:val="7F7F7F" w:themeColor="text1" w:themeTint="80"/>
          <w:sz w:val="26"/>
          <w:szCs w:val="26"/>
        </w:rPr>
        <w:t xml:space="preserve">pues la demanda fue presentada dentro del término de Ley tal y como se dejó asentado en el considerando Segundo, a mayor precisión, la demanda fue presentada </w:t>
      </w:r>
      <w:r>
        <w:rPr>
          <w:rFonts w:ascii="Calibri" w:hAnsi="Calibri" w:cs="Calibri"/>
          <w:bCs/>
          <w:iCs/>
          <w:color w:val="767171" w:themeColor="background2" w:themeShade="80"/>
          <w:sz w:val="26"/>
          <w:szCs w:val="26"/>
        </w:rPr>
        <w:t xml:space="preserve">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siguiente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w:t>
      </w:r>
    </w:p>
    <w:p w:rsidR="00D83E74" w:rsidRDefault="00D83E74" w:rsidP="00D83E7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0272/2doJAM/2017-JN</w:t>
      </w:r>
    </w:p>
    <w:p w:rsidR="00D83E74" w:rsidRDefault="00D83E74" w:rsidP="00D83E74">
      <w:pPr>
        <w:pStyle w:val="Sangradetextonormal"/>
        <w:jc w:val="both"/>
        <w:rPr>
          <w:rFonts w:ascii="Calibri" w:hAnsi="Calibri" w:cs="Calibri"/>
          <w:bCs/>
          <w:iCs/>
          <w:color w:val="767171" w:themeColor="background2" w:themeShade="80"/>
          <w:sz w:val="26"/>
          <w:szCs w:val="26"/>
        </w:rPr>
      </w:pPr>
    </w:p>
    <w:p w:rsidR="00D83E74" w:rsidRDefault="00D83E74" w:rsidP="00D83E7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D83E74" w:rsidRDefault="00D83E74" w:rsidP="00D83E74">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w:t>
      </w:r>
      <w:r>
        <w:rPr>
          <w:rFonts w:ascii="Calibri" w:hAnsi="Calibri" w:cs="Calibri"/>
          <w:color w:val="767171" w:themeColor="background2" w:themeShade="80"/>
          <w:sz w:val="26"/>
          <w:szCs w:val="26"/>
        </w:rPr>
        <w:lastRenderedPageBreak/>
        <w:t xml:space="preserve">los Municipios de Guanajuato, procede fijar, clara y precisamente, los puntos controvertidos en el presente proceso administrativo. . . . . . . . . . . . . . . . . . </w:t>
      </w:r>
    </w:p>
    <w:p w:rsidR="00D83E74" w:rsidRDefault="00D83E74" w:rsidP="00D83E74">
      <w:pPr>
        <w:ind w:firstLine="708"/>
        <w:jc w:val="both"/>
        <w:rPr>
          <w:rFonts w:ascii="Calibri" w:hAnsi="Calibri" w:cs="Calibri"/>
          <w:color w:val="767171" w:themeColor="background2" w:themeShade="80"/>
          <w:sz w:val="26"/>
          <w:szCs w:val="26"/>
        </w:rPr>
      </w:pPr>
    </w:p>
    <w:p w:rsidR="00D83E74" w:rsidRDefault="00D83E74" w:rsidP="00D83E74">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13 trece de enero del año 2017 dos mil diecisiete, en el lugar que identificó como: </w:t>
      </w:r>
      <w:r>
        <w:rPr>
          <w:rFonts w:ascii="Calibri" w:hAnsi="Calibri" w:cs="Calibri"/>
          <w:i/>
          <w:iCs/>
          <w:color w:val="767171" w:themeColor="background2" w:themeShade="80"/>
          <w:sz w:val="26"/>
          <w:szCs w:val="26"/>
        </w:rPr>
        <w:t xml:space="preserve">“Terminal San Juan Bosco, colonia </w:t>
      </w:r>
      <w:proofErr w:type="spellStart"/>
      <w:r>
        <w:rPr>
          <w:rFonts w:ascii="Calibri" w:hAnsi="Calibri" w:cs="Calibri"/>
          <w:i/>
          <w:iCs/>
          <w:color w:val="767171" w:themeColor="background2" w:themeShade="80"/>
          <w:sz w:val="26"/>
          <w:szCs w:val="26"/>
        </w:rPr>
        <w:t>Bivar</w:t>
      </w:r>
      <w:proofErr w:type="spellEnd"/>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362501 (tres-seis-dos-cinco-cero-uno), en la que señaló como concepto de la infracción: </w:t>
      </w:r>
      <w:r>
        <w:rPr>
          <w:rFonts w:ascii="Calibri" w:hAnsi="Calibri" w:cs="Calibri"/>
          <w:i/>
          <w:color w:val="767171" w:themeColor="background2" w:themeShade="80"/>
          <w:sz w:val="26"/>
          <w:szCs w:val="26"/>
        </w:rPr>
        <w:t>“Por no cumplir con los horarios, rutas, itinerarios y/o frecuencias autorizados en la prestación del servicio. (Al realizar aforos….la ruta A 60 me percato que la empresa…no cumple con el despacho #46 programado a las 08:52 despacho físico perdido esto al momento de la inspección)”, y que tomó “prestada” la placa de un vehículo diverso al que cometiera el acto sancionado.</w:t>
      </w:r>
      <w:r>
        <w:rPr>
          <w:rFonts w:ascii="Calibri" w:hAnsi="Calibri" w:cs="Calibri"/>
          <w:color w:val="767171" w:themeColor="background2" w:themeShade="80"/>
          <w:sz w:val="26"/>
          <w:szCs w:val="26"/>
        </w:rPr>
        <w:t xml:space="preserve"> . . . . . . . . . . . . </w:t>
      </w:r>
    </w:p>
    <w:p w:rsidR="00D83E74" w:rsidRDefault="00D83E74" w:rsidP="00D83E74">
      <w:pPr>
        <w:jc w:val="both"/>
        <w:rPr>
          <w:rFonts w:ascii="Calibri" w:hAnsi="Calibri" w:cs="Calibri"/>
          <w:i/>
          <w:color w:val="767171" w:themeColor="background2" w:themeShade="80"/>
          <w:sz w:val="26"/>
          <w:szCs w:val="26"/>
        </w:rPr>
      </w:pPr>
    </w:p>
    <w:p w:rsidR="00D83E74" w:rsidRDefault="00D83E74" w:rsidP="00D83E74">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 7”</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vehículo diferente al que cometiera el acto sancionado,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67171" w:themeColor="background2" w:themeShade="80"/>
          <w:sz w:val="26"/>
          <w:szCs w:val="26"/>
        </w:rPr>
        <w:t xml:space="preserve">AA 6635633 (seis-seis-tres-cinco-seis-tres-tres) de fecha 7 siete de abril del año en curso (palpable a foja 37 treinta y siete) . . . . . . . . . . . . . . . . . . . . . . . . . . . . . . . . . . . </w:t>
      </w:r>
    </w:p>
    <w:p w:rsidR="00D83E74" w:rsidRDefault="00D83E74" w:rsidP="00D83E74">
      <w:pPr>
        <w:pStyle w:val="Textoindependiente"/>
        <w:tabs>
          <w:tab w:val="left" w:pos="3594"/>
        </w:tabs>
        <w:rPr>
          <w:rFonts w:ascii="Calibri" w:hAnsi="Calibri" w:cs="Calibri"/>
          <w:color w:val="767171" w:themeColor="background2" w:themeShade="80"/>
          <w:sz w:val="26"/>
          <w:szCs w:val="26"/>
          <w:lang w:val="es-ES"/>
        </w:rPr>
      </w:pPr>
    </w:p>
    <w:p w:rsidR="00D83E74" w:rsidRDefault="00D83E74" w:rsidP="00D83E74">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 . . . . . . . . . . . . . . . . . . . . . . . . . . . . . . . .</w:t>
      </w:r>
    </w:p>
    <w:p w:rsidR="00D83E74" w:rsidRDefault="00D83E74" w:rsidP="00D83E74">
      <w:pPr>
        <w:pStyle w:val="Textoindependiente"/>
        <w:tabs>
          <w:tab w:val="left" w:pos="3594"/>
        </w:tabs>
        <w:rPr>
          <w:rFonts w:ascii="Calibri" w:hAnsi="Calibri" w:cs="Calibri"/>
          <w:iCs/>
          <w:color w:val="767171" w:themeColor="background2" w:themeShade="80"/>
          <w:sz w:val="26"/>
          <w:szCs w:val="26"/>
        </w:rPr>
      </w:pPr>
    </w:p>
    <w:p w:rsidR="00D83E74" w:rsidRDefault="00D83E74" w:rsidP="00D83E7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D83E74" w:rsidRDefault="00D83E74" w:rsidP="00D83E74">
      <w:pPr>
        <w:pStyle w:val="Textoindependiente"/>
        <w:tabs>
          <w:tab w:val="left" w:pos="3594"/>
        </w:tabs>
        <w:rPr>
          <w:rFonts w:ascii="Calibri" w:hAnsi="Calibri" w:cs="Calibri"/>
          <w:iCs/>
          <w:color w:val="767171" w:themeColor="background2" w:themeShade="80"/>
          <w:sz w:val="26"/>
          <w:szCs w:val="26"/>
        </w:rPr>
      </w:pPr>
    </w:p>
    <w:p w:rsidR="00D83E74" w:rsidRDefault="00D83E74" w:rsidP="00D83E74">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362501 (tres-seis-dos-cinco-cero-uno), de fecha 13  trece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 . .</w:t>
      </w:r>
      <w:r>
        <w:rPr>
          <w:rFonts w:ascii="Calibri" w:hAnsi="Calibri" w:cs="Calibri"/>
          <w:color w:val="767171" w:themeColor="background2" w:themeShade="80"/>
          <w:sz w:val="26"/>
          <w:szCs w:val="26"/>
        </w:rPr>
        <w:t xml:space="preserve"> . . . . . . . . . </w:t>
      </w:r>
    </w:p>
    <w:p w:rsidR="00D83E74" w:rsidRDefault="00D83E74" w:rsidP="00D83E74">
      <w:pPr>
        <w:jc w:val="both"/>
        <w:rPr>
          <w:color w:val="767171" w:themeColor="background2" w:themeShade="80"/>
          <w:sz w:val="22"/>
        </w:rPr>
      </w:pPr>
    </w:p>
    <w:p w:rsidR="00D83E74" w:rsidRDefault="00D83E74" w:rsidP="00D83E74">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w:t>
      </w:r>
      <w:r>
        <w:rPr>
          <w:rFonts w:ascii="Calibri" w:hAnsi="Calibri"/>
          <w:color w:val="767171" w:themeColor="background2" w:themeShade="80"/>
          <w:sz w:val="26"/>
        </w:rPr>
        <w:lastRenderedPageBreak/>
        <w:t xml:space="preserve">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D83E74" w:rsidRDefault="00D83E74" w:rsidP="00D83E74">
      <w:pPr>
        <w:ind w:firstLine="708"/>
        <w:jc w:val="both"/>
        <w:rPr>
          <w:color w:val="767171" w:themeColor="background2" w:themeShade="80"/>
          <w:lang w:val="es-MX"/>
        </w:rPr>
      </w:pPr>
    </w:p>
    <w:p w:rsidR="00D83E74" w:rsidRDefault="00D83E74" w:rsidP="00D83E74">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83E74" w:rsidRDefault="00D83E74" w:rsidP="00D83E74">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D83E74" w:rsidRDefault="00D83E74" w:rsidP="00D83E74">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Causa agravio….</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w:t>
      </w:r>
    </w:p>
    <w:p w:rsidR="00D83E74" w:rsidRDefault="00D83E74" w:rsidP="00D83E74">
      <w:pPr>
        <w:ind w:firstLine="708"/>
        <w:jc w:val="both"/>
        <w:rPr>
          <w:rFonts w:ascii="Calibri" w:hAnsi="Calibri" w:cs="Calibri"/>
          <w:iCs/>
          <w:color w:val="767171" w:themeColor="background2" w:themeShade="80"/>
          <w:sz w:val="26"/>
          <w:szCs w:val="26"/>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r>
        <w:rPr>
          <w:rFonts w:ascii="Calibri" w:hAnsi="Calibri" w:cs="Calibri"/>
          <w:color w:val="767171" w:themeColor="background2" w:themeShade="80"/>
          <w:sz w:val="26"/>
          <w:szCs w:val="26"/>
        </w:rPr>
        <w:t xml:space="preserve">. . . . . . . . . . . . . </w:t>
      </w:r>
    </w:p>
    <w:p w:rsidR="00D83E74" w:rsidRDefault="00D83E74" w:rsidP="00D83E74">
      <w:pPr>
        <w:jc w:val="both"/>
        <w:rPr>
          <w:rFonts w:ascii="Calibri" w:hAnsi="Calibri" w:cs="Calibri"/>
          <w:bCs/>
          <w:color w:val="767171" w:themeColor="background2" w:themeShade="80"/>
          <w:sz w:val="26"/>
          <w:szCs w:val="26"/>
        </w:rPr>
      </w:pPr>
    </w:p>
    <w:p w:rsidR="00D83E74" w:rsidRDefault="00D83E74" w:rsidP="00D83E7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362501 (tres-seis-dos-cinco-cero-uno), de fecha 13 trece de enero del año 2017 dos mil diecisiete, </w:t>
      </w:r>
      <w:r>
        <w:rPr>
          <w:rFonts w:ascii="Calibri" w:hAnsi="Calibri" w:cs="Calibri"/>
          <w:bCs/>
          <w:color w:val="767171" w:themeColor="background2" w:themeShade="80"/>
          <w:sz w:val="26"/>
          <w:szCs w:val="26"/>
        </w:rPr>
        <w:t>en contravención del artículo señalado como infringido, conforme lo que se dilucida a continuación: . . . . . . . . . . . . . . . . . . . . . . . . . . . . . . . . . . . . . . . . . . . . . . . . .</w:t>
      </w:r>
      <w:r>
        <w:rPr>
          <w:rFonts w:ascii="Calibri" w:hAnsi="Calibri" w:cs="Calibri"/>
          <w:color w:val="767171" w:themeColor="background2" w:themeShade="80"/>
          <w:sz w:val="26"/>
          <w:szCs w:val="26"/>
        </w:rPr>
        <w:t xml:space="preserve"> . . . . . .</w:t>
      </w:r>
    </w:p>
    <w:p w:rsidR="00D83E74" w:rsidRDefault="00D83E74" w:rsidP="00D83E74">
      <w:pPr>
        <w:jc w:val="both"/>
        <w:rPr>
          <w:rFonts w:ascii="Calibri" w:hAnsi="Calibri" w:cs="Calibri"/>
          <w:bCs/>
          <w:color w:val="767171" w:themeColor="background2" w:themeShade="80"/>
          <w:sz w:val="20"/>
          <w:szCs w:val="20"/>
        </w:rPr>
      </w:pPr>
    </w:p>
    <w:p w:rsidR="00D83E74" w:rsidRDefault="00D83E74" w:rsidP="00D83E74">
      <w:pPr>
        <w:ind w:firstLine="708"/>
        <w:jc w:val="both"/>
        <w:rPr>
          <w:rFonts w:ascii="Calibri" w:hAnsi="Calibri" w:cs="Calibri"/>
          <w:bCs/>
          <w:color w:val="767171" w:themeColor="background2" w:themeShade="80"/>
          <w:sz w:val="26"/>
          <w:szCs w:val="26"/>
        </w:rPr>
      </w:pPr>
    </w:p>
    <w:p w:rsidR="00D83E74" w:rsidRDefault="00D83E74" w:rsidP="00D83E7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0272/2doJAM/2017-JN</w:t>
      </w:r>
    </w:p>
    <w:p w:rsidR="00D83E74" w:rsidRDefault="00D83E74" w:rsidP="00D83E74">
      <w:pPr>
        <w:ind w:firstLine="708"/>
        <w:jc w:val="both"/>
        <w:rPr>
          <w:rFonts w:ascii="Calibri" w:hAnsi="Calibri" w:cs="Calibri"/>
          <w:bCs/>
          <w:color w:val="767171" w:themeColor="background2" w:themeShade="80"/>
          <w:sz w:val="26"/>
          <w:szCs w:val="26"/>
        </w:rPr>
      </w:pPr>
    </w:p>
    <w:p w:rsidR="00D83E74" w:rsidRDefault="00D83E74" w:rsidP="00D83E7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67171" w:themeColor="background2" w:themeShade="80"/>
          <w:sz w:val="26"/>
          <w:szCs w:val="26"/>
        </w:rPr>
        <w:t>*****</w:t>
      </w:r>
      <w:r>
        <w:rPr>
          <w:rFonts w:ascii="Calibri" w:hAnsi="Calibri" w:cs="Calibri"/>
          <w:bCs/>
          <w:color w:val="767171" w:themeColor="background2" w:themeShade="80"/>
          <w:sz w:val="26"/>
          <w:szCs w:val="26"/>
        </w:rPr>
        <w:t xml:space="preserve"> y no al conductor del vehículo automotor destinado a la prestación del servicio público de transporte. . . . . . . . . . . . . . . . . . . . . . . . . . . . . . . </w:t>
      </w:r>
      <w:r>
        <w:rPr>
          <w:rFonts w:ascii="Calibri" w:hAnsi="Calibri" w:cs="Calibri"/>
          <w:color w:val="767171" w:themeColor="background2" w:themeShade="80"/>
          <w:sz w:val="26"/>
          <w:szCs w:val="26"/>
        </w:rPr>
        <w:t xml:space="preserve">. . . . . . . . . . . . . . . . . . . . </w:t>
      </w:r>
    </w:p>
    <w:p w:rsidR="00D83E74" w:rsidRDefault="00D83E74" w:rsidP="00D83E74">
      <w:pPr>
        <w:ind w:firstLine="708"/>
        <w:jc w:val="both"/>
        <w:rPr>
          <w:rFonts w:ascii="Calibri" w:hAnsi="Calibri" w:cs="Calibri"/>
          <w:bCs/>
          <w:color w:val="767171" w:themeColor="background2" w:themeShade="80"/>
          <w:sz w:val="26"/>
          <w:szCs w:val="26"/>
        </w:rPr>
      </w:pPr>
    </w:p>
    <w:p w:rsidR="00D83E74" w:rsidRDefault="00D83E74" w:rsidP="00D83E74">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 . . . . . . . . </w:t>
      </w:r>
    </w:p>
    <w:p w:rsidR="00D83E74" w:rsidRDefault="00D83E74" w:rsidP="00D83E74">
      <w:pPr>
        <w:jc w:val="both"/>
        <w:rPr>
          <w:rFonts w:asciiTheme="minorHAnsi" w:hAnsiTheme="minorHAnsi" w:cs="Calibri"/>
          <w:bCs/>
          <w:color w:val="767171" w:themeColor="background2" w:themeShade="80"/>
          <w:sz w:val="26"/>
          <w:szCs w:val="26"/>
        </w:rPr>
      </w:pPr>
    </w:p>
    <w:p w:rsidR="00D83E74" w:rsidRDefault="00D83E74" w:rsidP="00D83E7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w:t>
      </w:r>
    </w:p>
    <w:p w:rsidR="00D83E74" w:rsidRDefault="00D83E74" w:rsidP="00D83E74">
      <w:pPr>
        <w:jc w:val="both"/>
        <w:rPr>
          <w:rFonts w:ascii="Calibri" w:hAnsi="Calibri" w:cs="Calibri"/>
          <w:bCs/>
          <w:color w:val="767171" w:themeColor="background2" w:themeShade="80"/>
          <w:sz w:val="26"/>
          <w:szCs w:val="26"/>
        </w:rPr>
      </w:pPr>
      <w:proofErr w:type="gramStart"/>
      <w:r>
        <w:rPr>
          <w:rFonts w:ascii="Calibri" w:hAnsi="Calibri" w:cs="Calibri"/>
          <w:bCs/>
          <w:color w:val="767171" w:themeColor="background2" w:themeShade="80"/>
          <w:sz w:val="26"/>
          <w:szCs w:val="26"/>
        </w:rPr>
        <w:t>última</w:t>
      </w:r>
      <w:proofErr w:type="gramEnd"/>
      <w:r>
        <w:rPr>
          <w:rFonts w:ascii="Calibri" w:hAnsi="Calibri" w:cs="Calibri"/>
          <w:bCs/>
          <w:color w:val="767171" w:themeColor="background2" w:themeShade="80"/>
          <w:sz w:val="26"/>
          <w:szCs w:val="26"/>
        </w:rPr>
        <w:t>,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 . . . </w:t>
      </w:r>
    </w:p>
    <w:p w:rsidR="00D83E74" w:rsidRDefault="00D83E74" w:rsidP="00D83E74">
      <w:pPr>
        <w:ind w:firstLine="708"/>
        <w:jc w:val="both"/>
        <w:rPr>
          <w:rFonts w:ascii="Calibri" w:hAnsi="Calibri" w:cs="Calibri"/>
          <w:bCs/>
          <w:color w:val="767171" w:themeColor="background2" w:themeShade="80"/>
          <w:sz w:val="26"/>
          <w:szCs w:val="26"/>
        </w:rPr>
      </w:pPr>
    </w:p>
    <w:p w:rsidR="00D83E74" w:rsidRDefault="00D83E74" w:rsidP="00D83E7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362501 (tres-seis-dos-cinco-cero-uno), de fecha 13 trece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w:t>
      </w:r>
      <w:r>
        <w:rPr>
          <w:rFonts w:ascii="Calibri" w:hAnsi="Calibri" w:cs="Calibri"/>
          <w:color w:val="767171" w:themeColor="background2" w:themeShade="80"/>
          <w:sz w:val="26"/>
          <w:szCs w:val="26"/>
        </w:rPr>
        <w:t xml:space="preserve">. . . . . . . . . . . . . </w:t>
      </w:r>
    </w:p>
    <w:p w:rsidR="00D83E74" w:rsidRDefault="00D83E74" w:rsidP="00D83E74">
      <w:pPr>
        <w:jc w:val="both"/>
        <w:rPr>
          <w:rFonts w:ascii="Calibri" w:hAnsi="Calibri" w:cs="Calibri"/>
          <w:bCs/>
          <w:color w:val="767171" w:themeColor="background2" w:themeShade="80"/>
          <w:sz w:val="20"/>
          <w:szCs w:val="20"/>
        </w:rPr>
      </w:pPr>
    </w:p>
    <w:p w:rsidR="00D83E74" w:rsidRDefault="00D83E74" w:rsidP="00D83E7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w:t>
      </w:r>
      <w:r>
        <w:rPr>
          <w:rFonts w:ascii="Calibri" w:hAnsi="Calibri" w:cs="Calibri"/>
          <w:bCs/>
          <w:color w:val="767171" w:themeColor="background2" w:themeShade="80"/>
          <w:sz w:val="26"/>
          <w:szCs w:val="26"/>
        </w:rPr>
        <w:lastRenderedPageBreak/>
        <w:t xml:space="preserve">cumplirse con el elemento de validez contenido en la fracción VI, del artículo 137, del Código de Procedimiento y Justicia Administrativa antes mencionado. . . . . . . . </w:t>
      </w:r>
    </w:p>
    <w:p w:rsidR="00D83E74" w:rsidRDefault="00D83E74" w:rsidP="00D83E74">
      <w:pPr>
        <w:jc w:val="both"/>
        <w:rPr>
          <w:rFonts w:ascii="Calibri" w:hAnsi="Calibri" w:cs="Calibri"/>
          <w:color w:val="767171" w:themeColor="background2" w:themeShade="80"/>
          <w:sz w:val="20"/>
          <w:szCs w:val="20"/>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w:t>
      </w:r>
      <w:r>
        <w:rPr>
          <w:rFonts w:ascii="Calibri" w:hAnsi="Calibri" w:cs="Calibri"/>
          <w:b/>
          <w:color w:val="767171" w:themeColor="background2" w:themeShade="80"/>
          <w:sz w:val="26"/>
          <w:szCs w:val="26"/>
        </w:rPr>
        <w:t xml:space="preserve"> 362501 (tres-seis-dos-cinco-cero-uno)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Pr>
          <w:rFonts w:ascii="Calibri" w:hAnsi="Calibri" w:cs="Calibri"/>
          <w:color w:val="767171" w:themeColor="background2" w:themeShade="80"/>
          <w:sz w:val="26"/>
          <w:szCs w:val="26"/>
        </w:rPr>
        <w:t xml:space="preserve">trece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 . . . . . . . . . . . . . . . . . . . . . . . . . . . . </w:t>
      </w:r>
    </w:p>
    <w:p w:rsidR="00D83E74" w:rsidRDefault="00D83E74" w:rsidP="00D83E74">
      <w:pPr>
        <w:ind w:firstLine="708"/>
        <w:jc w:val="both"/>
        <w:rPr>
          <w:rFonts w:ascii="Calibri" w:hAnsi="Calibri" w:cs="Calibri"/>
          <w:color w:val="767171" w:themeColor="background2" w:themeShade="80"/>
          <w:sz w:val="26"/>
          <w:szCs w:val="26"/>
        </w:rPr>
      </w:pPr>
    </w:p>
    <w:p w:rsidR="00D83E74" w:rsidRDefault="00D83E74" w:rsidP="00D83E74">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83E74" w:rsidRDefault="00D83E74" w:rsidP="00D83E74">
      <w:pPr>
        <w:pStyle w:val="Textoindependiente"/>
        <w:rPr>
          <w:rFonts w:ascii="Calibri" w:hAnsi="Calibri" w:cs="Arial"/>
          <w:color w:val="767171" w:themeColor="background2" w:themeShade="80"/>
          <w:sz w:val="20"/>
          <w:szCs w:val="27"/>
          <w:lang w:val="es-ES"/>
        </w:rPr>
      </w:pPr>
    </w:p>
    <w:p w:rsidR="00D83E74" w:rsidRDefault="00D83E74" w:rsidP="00D83E74">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D83E74" w:rsidRDefault="00D83E74" w:rsidP="00D83E74">
      <w:pPr>
        <w:pStyle w:val="Textoindependiente"/>
        <w:rPr>
          <w:rFonts w:ascii="Calibri" w:hAnsi="Calibri"/>
          <w:b/>
          <w:bCs/>
          <w:i/>
          <w:iCs/>
          <w:color w:val="767171" w:themeColor="background2" w:themeShade="80"/>
          <w:sz w:val="26"/>
          <w:szCs w:val="27"/>
        </w:rPr>
      </w:pPr>
    </w:p>
    <w:p w:rsidR="00D83E74" w:rsidRDefault="00D83E74" w:rsidP="00D83E74">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D83E74" w:rsidRDefault="00D83E74" w:rsidP="00D83E74">
      <w:pPr>
        <w:pStyle w:val="Textoindependiente"/>
        <w:ind w:firstLine="708"/>
        <w:rPr>
          <w:rFonts w:ascii="Calibri" w:hAnsi="Calibri"/>
          <w:b/>
          <w:i/>
          <w:color w:val="767171" w:themeColor="background2" w:themeShade="80"/>
          <w:sz w:val="26"/>
        </w:rPr>
      </w:pPr>
    </w:p>
    <w:p w:rsidR="00D83E74" w:rsidRDefault="00D83E74" w:rsidP="00D83E74">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de la cantidad de $949.52 (Novecientos cuarenta y nueve pesos 52/100 Moneda Nacional); que, como consecuencia de la infracción, pagó por concepto de multa; según lo acredita con el original del recibo oficial de pago AA 6635633 (seis-seis-tres-cinco-seis-tres-tres) de fecha 7 siete de abril del año en curso. . . . . . . . . . . . . . . . . . . . . . . . . . . . . . . . . . . . . . . . . . . . . . . . . . .</w:t>
      </w:r>
    </w:p>
    <w:p w:rsidR="00D83E74" w:rsidRDefault="00D83E74" w:rsidP="00D83E74">
      <w:pPr>
        <w:pStyle w:val="Textoindependiente"/>
        <w:ind w:firstLine="708"/>
        <w:rPr>
          <w:rFonts w:ascii="Calibri" w:hAnsi="Calibri" w:cs="Arial"/>
          <w:color w:val="7F7F7F" w:themeColor="text1" w:themeTint="80"/>
          <w:sz w:val="26"/>
          <w:szCs w:val="27"/>
        </w:rPr>
      </w:pPr>
    </w:p>
    <w:p w:rsidR="00D83E74" w:rsidRDefault="00D83E74" w:rsidP="00D83E74">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w:t>
      </w:r>
      <w:r>
        <w:rPr>
          <w:rFonts w:ascii="Calibri" w:hAnsi="Calibri" w:cs="Arial"/>
          <w:color w:val="7F7F7F" w:themeColor="text1" w:themeTint="80"/>
          <w:sz w:val="26"/>
          <w:szCs w:val="27"/>
        </w:rPr>
        <w:lastRenderedPageBreak/>
        <w:t xml:space="preserve">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r>
        <w:rPr>
          <w:rFonts w:ascii="Calibri" w:hAnsi="Calibri" w:cs="Calibri"/>
          <w:color w:val="767171" w:themeColor="background2" w:themeShade="80"/>
          <w:sz w:val="26"/>
          <w:szCs w:val="26"/>
        </w:rPr>
        <w:t>. . . . . . . . . . . . . . . . . . .</w:t>
      </w:r>
    </w:p>
    <w:p w:rsidR="00D83E74" w:rsidRDefault="00D83E74" w:rsidP="00D83E74">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D83E74" w:rsidRDefault="00D83E74" w:rsidP="00D83E74">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w:t>
      </w:r>
    </w:p>
    <w:p w:rsidR="00D83E74" w:rsidRDefault="00D83E74" w:rsidP="00D83E74">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0272/2doJAM/2017-JN</w:t>
      </w:r>
    </w:p>
    <w:p w:rsidR="00D83E74" w:rsidRDefault="00D83E74" w:rsidP="00D83E74">
      <w:pPr>
        <w:pStyle w:val="Textoindependiente"/>
        <w:rPr>
          <w:rFonts w:ascii="Calibri" w:hAnsi="Calibri" w:cs="Arial"/>
          <w:i/>
          <w:color w:val="7F7F7F" w:themeColor="text1" w:themeTint="80"/>
          <w:sz w:val="26"/>
          <w:szCs w:val="26"/>
        </w:rPr>
      </w:pPr>
    </w:p>
    <w:p w:rsidR="00D83E74" w:rsidRDefault="00D83E74" w:rsidP="00D83E74">
      <w:pPr>
        <w:pStyle w:val="Textoindependiente"/>
        <w:rPr>
          <w:rFonts w:ascii="Calibri" w:hAnsi="Calibri" w:cs="Arial"/>
          <w:b/>
          <w:i/>
          <w:color w:val="7F7F7F" w:themeColor="text1" w:themeTint="80"/>
          <w:sz w:val="22"/>
          <w:szCs w:val="22"/>
        </w:rPr>
      </w:pPr>
      <w:r>
        <w:rPr>
          <w:rFonts w:ascii="Calibri" w:hAnsi="Calibri" w:cs="Arial"/>
          <w:i/>
          <w:color w:val="7F7F7F" w:themeColor="text1" w:themeTint="80"/>
          <w:sz w:val="26"/>
          <w:szCs w:val="26"/>
        </w:rPr>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r>
        <w:rPr>
          <w:rFonts w:ascii="Calibri" w:hAnsi="Calibri" w:cs="Calibri"/>
          <w:color w:val="767171" w:themeColor="background2" w:themeShade="80"/>
          <w:sz w:val="26"/>
          <w:szCs w:val="26"/>
        </w:rPr>
        <w:t xml:space="preserve">. . . . . . . </w:t>
      </w:r>
    </w:p>
    <w:p w:rsidR="00D83E74" w:rsidRDefault="00D83E74" w:rsidP="00D83E74">
      <w:pPr>
        <w:pStyle w:val="Textoindependiente"/>
        <w:rPr>
          <w:rFonts w:ascii="Calibri" w:hAnsi="Calibri"/>
          <w:color w:val="7F7F7F" w:themeColor="text1" w:themeTint="80"/>
          <w:sz w:val="26"/>
          <w:szCs w:val="26"/>
        </w:rPr>
      </w:pPr>
    </w:p>
    <w:p w:rsidR="00D83E74" w:rsidRDefault="00D83E74" w:rsidP="00D83E74">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w:t>
      </w:r>
    </w:p>
    <w:p w:rsidR="00D83E74" w:rsidRDefault="00D83E74" w:rsidP="00D83E74">
      <w:pPr>
        <w:pStyle w:val="Textoindependiente"/>
        <w:rPr>
          <w:rFonts w:ascii="Calibri" w:hAnsi="Calibri" w:cs="Calibri"/>
          <w:color w:val="7F7F7F" w:themeColor="text1" w:themeTint="80"/>
          <w:sz w:val="26"/>
          <w:szCs w:val="26"/>
        </w:rPr>
      </w:pPr>
      <w:r>
        <w:rPr>
          <w:rFonts w:ascii="Calibri" w:hAnsi="Calibri" w:cs="Calibri"/>
          <w:color w:val="7F7F7F" w:themeColor="text1" w:themeTint="80"/>
          <w:sz w:val="26"/>
          <w:szCs w:val="26"/>
        </w:rPr>
        <w:t>Procedimiento y Justicia Administrativa para el Estado y los Municipios de Guanajuato, es de resolverse y se: . . . . . . . . . . . . . . . . . . . . . . . . . . . . . . . . . . . . . . . .</w:t>
      </w:r>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D83E74" w:rsidRDefault="00D83E74" w:rsidP="00D83E74">
      <w:pPr>
        <w:pStyle w:val="Textoindependiente"/>
        <w:rPr>
          <w:rFonts w:ascii="Calibri" w:hAnsi="Calibri" w:cs="Calibri"/>
          <w:color w:val="767171" w:themeColor="background2" w:themeShade="80"/>
          <w:sz w:val="20"/>
          <w:szCs w:val="20"/>
        </w:rPr>
      </w:pPr>
    </w:p>
    <w:p w:rsidR="00D83E74" w:rsidRDefault="00D83E74" w:rsidP="00D83E7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D83E74" w:rsidRDefault="00D83E74" w:rsidP="00D83E74">
      <w:pPr>
        <w:pStyle w:val="Textoindependiente"/>
        <w:ind w:firstLine="708"/>
        <w:rPr>
          <w:rFonts w:ascii="Calibri" w:hAnsi="Calibri" w:cs="Calibri"/>
          <w:color w:val="767171" w:themeColor="background2" w:themeShade="80"/>
          <w:sz w:val="20"/>
          <w:szCs w:val="20"/>
        </w:rPr>
      </w:pPr>
    </w:p>
    <w:p w:rsidR="00D83E74" w:rsidRDefault="00D83E74" w:rsidP="00D83E7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D83E74" w:rsidRDefault="00D83E74" w:rsidP="00D83E74">
      <w:pPr>
        <w:pStyle w:val="Textoindependiente"/>
        <w:ind w:firstLine="708"/>
        <w:rPr>
          <w:rFonts w:ascii="Calibri" w:hAnsi="Calibri" w:cs="Calibri"/>
          <w:bCs/>
          <w:iCs/>
          <w:color w:val="767171" w:themeColor="background2" w:themeShade="80"/>
          <w:sz w:val="20"/>
          <w:szCs w:val="20"/>
        </w:rPr>
      </w:pPr>
    </w:p>
    <w:p w:rsidR="00D83E74" w:rsidRDefault="00D83E74" w:rsidP="00D83E7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362501 (tres-seis-dos-cinco-cero-uno),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13 </w:t>
      </w:r>
      <w:r>
        <w:rPr>
          <w:rFonts w:ascii="Calibri" w:hAnsi="Calibri" w:cs="Calibri"/>
          <w:color w:val="767171" w:themeColor="background2" w:themeShade="80"/>
          <w:sz w:val="26"/>
          <w:szCs w:val="26"/>
        </w:rPr>
        <w:t>trece</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 . . . . ..  . . . </w:t>
      </w:r>
    </w:p>
    <w:p w:rsidR="00D83E74" w:rsidRDefault="00D83E74" w:rsidP="00D83E74">
      <w:pPr>
        <w:ind w:firstLine="708"/>
        <w:jc w:val="both"/>
        <w:rPr>
          <w:rFonts w:ascii="Calibri" w:hAnsi="Calibri" w:cs="Calibri"/>
          <w:b/>
          <w:bCs/>
          <w:i/>
          <w:iCs/>
          <w:color w:val="767171" w:themeColor="background2" w:themeShade="80"/>
          <w:sz w:val="20"/>
          <w:szCs w:val="20"/>
        </w:rPr>
      </w:pPr>
    </w:p>
    <w:p w:rsidR="00D83E74" w:rsidRDefault="00D83E74" w:rsidP="00D83E74">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w:t>
      </w:r>
      <w:r>
        <w:rPr>
          <w:rFonts w:ascii="Calibri" w:hAnsi="Calibri" w:cs="Calibri"/>
          <w:color w:val="767171" w:themeColor="background2" w:themeShade="80"/>
          <w:sz w:val="26"/>
          <w:szCs w:val="26"/>
        </w:rPr>
        <w:t xml:space="preserve">. . . . . . . . . . . . . . . . </w:t>
      </w:r>
    </w:p>
    <w:p w:rsidR="00D83E74" w:rsidRDefault="00D83E74" w:rsidP="00D83E74">
      <w:pPr>
        <w:jc w:val="both"/>
        <w:rPr>
          <w:rFonts w:ascii="Calibri" w:hAnsi="Calibri" w:cs="Calibri"/>
          <w:color w:val="7F7F7F" w:themeColor="text1" w:themeTint="80"/>
          <w:sz w:val="20"/>
          <w:szCs w:val="20"/>
        </w:rPr>
      </w:pPr>
    </w:p>
    <w:p w:rsidR="00D83E74" w:rsidRDefault="00D83E74" w:rsidP="00D83E74">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D83E74" w:rsidRDefault="00D83E74" w:rsidP="00D83E74">
      <w:pPr>
        <w:pStyle w:val="Textoindependiente"/>
        <w:ind w:firstLine="708"/>
        <w:rPr>
          <w:rFonts w:ascii="Calibri" w:hAnsi="Calibri" w:cs="Calibri"/>
          <w:color w:val="767171" w:themeColor="background2" w:themeShade="80"/>
          <w:sz w:val="26"/>
          <w:szCs w:val="26"/>
          <w:lang w:val="es-ES"/>
        </w:rPr>
      </w:pPr>
    </w:p>
    <w:p w:rsidR="00D83E74" w:rsidRDefault="00D83E74" w:rsidP="00D83E7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D83E74" w:rsidRDefault="00D83E74" w:rsidP="00D83E74">
      <w:pPr>
        <w:pStyle w:val="Textoindependiente"/>
        <w:rPr>
          <w:rFonts w:ascii="Calibri" w:hAnsi="Calibri" w:cs="Calibri"/>
          <w:color w:val="767171" w:themeColor="background2" w:themeShade="80"/>
          <w:sz w:val="20"/>
          <w:szCs w:val="20"/>
        </w:rPr>
      </w:pPr>
    </w:p>
    <w:p w:rsidR="00D83E74" w:rsidRDefault="00D83E74" w:rsidP="00D83E74">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D83E74" w:rsidRDefault="00D83E74" w:rsidP="00D83E74">
      <w:pPr>
        <w:pStyle w:val="Textoindependiente"/>
        <w:rPr>
          <w:rFonts w:ascii="Calibri" w:hAnsi="Calibri" w:cs="Calibri"/>
          <w:color w:val="767171" w:themeColor="background2" w:themeShade="80"/>
          <w:sz w:val="20"/>
          <w:szCs w:val="20"/>
        </w:rPr>
      </w:pPr>
    </w:p>
    <w:p w:rsidR="00D83E74" w:rsidRDefault="00D83E74" w:rsidP="00D83E7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 . . . . . . . </w:t>
      </w:r>
      <w:bookmarkStart w:id="0" w:name="_GoBack"/>
      <w:bookmarkEnd w:id="0"/>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pStyle w:val="Textoindependiente"/>
        <w:ind w:firstLine="708"/>
        <w:rPr>
          <w:rFonts w:ascii="Calibri" w:hAnsi="Calibri" w:cs="Calibri"/>
          <w:color w:val="767171" w:themeColor="background2" w:themeShade="80"/>
          <w:sz w:val="26"/>
          <w:szCs w:val="26"/>
        </w:rPr>
      </w:pPr>
    </w:p>
    <w:p w:rsidR="00D83E74" w:rsidRDefault="00D83E74" w:rsidP="00D83E74">
      <w:pPr>
        <w:jc w:val="both"/>
        <w:rPr>
          <w:rFonts w:ascii="Calibri" w:hAnsi="Calibri" w:cs="Calibri"/>
          <w:b/>
          <w:color w:val="7F7F7F" w:themeColor="text1" w:themeTint="80"/>
        </w:rPr>
      </w:pPr>
    </w:p>
    <w:p w:rsidR="00D83E74" w:rsidRDefault="00D83E74" w:rsidP="00D83E74">
      <w:pPr>
        <w:jc w:val="both"/>
        <w:rPr>
          <w:rFonts w:ascii="Calibri" w:hAnsi="Calibri" w:cs="Calibri"/>
          <w:b/>
          <w:color w:val="7F7F7F" w:themeColor="text1" w:themeTint="80"/>
        </w:rPr>
      </w:pPr>
    </w:p>
    <w:p w:rsidR="00D83E74" w:rsidRDefault="00D83E74" w:rsidP="00D83E74">
      <w:pPr>
        <w:jc w:val="both"/>
        <w:rPr>
          <w:rFonts w:ascii="Calibri" w:hAnsi="Calibri" w:cs="Calibri"/>
          <w:b/>
          <w:color w:val="7F7F7F" w:themeColor="text1" w:themeTint="80"/>
        </w:rPr>
      </w:pPr>
    </w:p>
    <w:p w:rsidR="00D83E74" w:rsidRDefault="00D83E74" w:rsidP="00D83E74">
      <w:pPr>
        <w:jc w:val="both"/>
        <w:rPr>
          <w:rFonts w:ascii="Calibri" w:hAnsi="Calibri" w:cs="Calibri"/>
          <w:b/>
          <w:color w:val="7F7F7F" w:themeColor="text1" w:themeTint="80"/>
        </w:rPr>
      </w:pPr>
    </w:p>
    <w:p w:rsidR="00D83E74" w:rsidRDefault="00D83E74" w:rsidP="00D83E74">
      <w:pPr>
        <w:jc w:val="both"/>
      </w:pPr>
      <w:r>
        <w:rPr>
          <w:rFonts w:ascii="Calibri" w:hAnsi="Calibri" w:cs="Calibri"/>
          <w:b/>
          <w:color w:val="7F7F7F" w:themeColor="text1" w:themeTint="80"/>
        </w:rPr>
        <w:t>LA PRESENTE FOJA FORMA PARTE DE LA SENTENCIA DICTADA EL DÍA 10 DIEZ DE JULIO DEL AÑO 2017 DOS MIL DIECISIETE, EN EL PROCESO ADMINISTRATIVO CON NÚMERO DE EXPEDIENTE 0272/2do JAM/2017-JN. . . . . . . . .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74"/>
    <w:rsid w:val="004F58FC"/>
    <w:rsid w:val="00D83E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FE9E3-6C55-4EFF-8D2E-F90B69AF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E7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3E74"/>
    <w:pPr>
      <w:jc w:val="both"/>
    </w:pPr>
    <w:rPr>
      <w:lang w:val="es-MX"/>
    </w:rPr>
  </w:style>
  <w:style w:type="character" w:customStyle="1" w:styleId="TextoindependienteCar">
    <w:name w:val="Texto independiente Car"/>
    <w:basedOn w:val="Fuentedeprrafopredeter"/>
    <w:link w:val="Textoindependiente"/>
    <w:rsid w:val="00D83E7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D83E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83E7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3745</Words>
  <Characters>20601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2017-08-31T16:27:00Z</dcterms:created>
  <dcterms:modified xsi:type="dcterms:W3CDTF">2017-08-31T16:27:00Z</dcterms:modified>
</cp:coreProperties>
</file>